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42" w:rsidRDefault="00EE0920">
      <w:pPr>
        <w:pStyle w:val="BodyText"/>
        <w:ind w:left="580"/>
        <w:rPr>
          <w:rFonts w:ascii="Times New Roman"/>
          <w:sz w:val="20"/>
        </w:rPr>
      </w:pPr>
      <w:bookmarkStart w:id="0" w:name="_GoBack"/>
      <w:bookmarkEnd w:id="0"/>
      <w:r>
        <w:rPr>
          <w:rFonts w:ascii="Times New Roman"/>
          <w:noProof/>
          <w:sz w:val="20"/>
        </w:rPr>
        <w:drawing>
          <wp:inline distT="0" distB="0" distL="0" distR="0">
            <wp:extent cx="5483074" cy="3141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83074" cy="314134"/>
                    </a:xfrm>
                    <a:prstGeom prst="rect">
                      <a:avLst/>
                    </a:prstGeom>
                  </pic:spPr>
                </pic:pic>
              </a:graphicData>
            </a:graphic>
          </wp:inline>
        </w:drawing>
      </w:r>
    </w:p>
    <w:p w:rsidR="00015B42" w:rsidRDefault="00015B42">
      <w:pPr>
        <w:pStyle w:val="BodyText"/>
        <w:rPr>
          <w:rFonts w:ascii="Times New Roman"/>
          <w:sz w:val="20"/>
        </w:rPr>
      </w:pPr>
    </w:p>
    <w:p w:rsidR="00015B42" w:rsidRDefault="00015B42">
      <w:pPr>
        <w:pStyle w:val="BodyText"/>
        <w:rPr>
          <w:rFonts w:ascii="Times New Roman"/>
          <w:sz w:val="20"/>
        </w:rPr>
      </w:pPr>
    </w:p>
    <w:p w:rsidR="00015B42" w:rsidRDefault="00015B42">
      <w:pPr>
        <w:pStyle w:val="BodyText"/>
        <w:spacing w:before="3"/>
        <w:rPr>
          <w:rFonts w:ascii="Times New Roman"/>
          <w:sz w:val="20"/>
        </w:rPr>
      </w:pPr>
    </w:p>
    <w:p w:rsidR="00015B42" w:rsidRDefault="00EE0920">
      <w:pPr>
        <w:pStyle w:val="BodyText"/>
        <w:ind w:left="2136" w:right="2153"/>
        <w:jc w:val="center"/>
      </w:pPr>
      <w:r>
        <w:t>New York State Paid Family Leave (PFL) Process Steps</w:t>
      </w:r>
    </w:p>
    <w:p w:rsidR="00015B42" w:rsidRDefault="00015B42">
      <w:pPr>
        <w:spacing w:before="4" w:after="1"/>
        <w:rPr>
          <w:sz w:val="20"/>
        </w:rPr>
      </w:pPr>
    </w:p>
    <w:tbl>
      <w:tblPr>
        <w:tblW w:w="969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12"/>
        <w:gridCol w:w="3875"/>
        <w:gridCol w:w="112"/>
        <w:gridCol w:w="5479"/>
        <w:gridCol w:w="112"/>
      </w:tblGrid>
      <w:tr w:rsidR="00015B42" w:rsidTr="00AF5E86">
        <w:trPr>
          <w:gridBefore w:val="1"/>
          <w:wBefore w:w="112" w:type="dxa"/>
          <w:trHeight w:val="229"/>
        </w:trPr>
        <w:tc>
          <w:tcPr>
            <w:tcW w:w="3987" w:type="dxa"/>
            <w:gridSpan w:val="2"/>
            <w:tcBorders>
              <w:bottom w:val="single" w:sz="18" w:space="0" w:color="4F81BC"/>
            </w:tcBorders>
          </w:tcPr>
          <w:p w:rsidR="00015B42" w:rsidRDefault="00EE0920">
            <w:pPr>
              <w:pStyle w:val="TableParagraph"/>
              <w:spacing w:line="209" w:lineRule="exact"/>
              <w:rPr>
                <w:b/>
                <w:sz w:val="20"/>
              </w:rPr>
            </w:pPr>
            <w:r>
              <w:rPr>
                <w:b/>
                <w:sz w:val="20"/>
              </w:rPr>
              <w:t>Action Item</w:t>
            </w:r>
          </w:p>
        </w:tc>
        <w:tc>
          <w:tcPr>
            <w:tcW w:w="5591" w:type="dxa"/>
            <w:gridSpan w:val="2"/>
            <w:tcBorders>
              <w:bottom w:val="single" w:sz="18" w:space="0" w:color="4F81BC"/>
            </w:tcBorders>
          </w:tcPr>
          <w:p w:rsidR="00015B42" w:rsidRDefault="00EE0920">
            <w:pPr>
              <w:pStyle w:val="TableParagraph"/>
              <w:spacing w:line="209" w:lineRule="exact"/>
              <w:rPr>
                <w:b/>
                <w:sz w:val="20"/>
              </w:rPr>
            </w:pPr>
            <w:r>
              <w:rPr>
                <w:b/>
                <w:sz w:val="20"/>
              </w:rPr>
              <w:t>Remarks</w:t>
            </w:r>
          </w:p>
        </w:tc>
      </w:tr>
      <w:tr w:rsidR="00015B42" w:rsidTr="00AF5E86">
        <w:trPr>
          <w:gridAfter w:val="1"/>
          <w:wAfter w:w="112" w:type="dxa"/>
          <w:trHeight w:val="689"/>
        </w:trPr>
        <w:tc>
          <w:tcPr>
            <w:tcW w:w="3987" w:type="dxa"/>
            <w:gridSpan w:val="2"/>
            <w:tcBorders>
              <w:top w:val="single" w:sz="18" w:space="0" w:color="4F81BC"/>
            </w:tcBorders>
          </w:tcPr>
          <w:p w:rsidR="00015B42" w:rsidRDefault="00EE0920" w:rsidP="00EE0920">
            <w:pPr>
              <w:pStyle w:val="TableParagraph"/>
              <w:numPr>
                <w:ilvl w:val="0"/>
                <w:numId w:val="1"/>
              </w:numPr>
              <w:spacing w:before="1"/>
              <w:ind w:left="792" w:right="318"/>
              <w:rPr>
                <w:sz w:val="20"/>
              </w:rPr>
            </w:pPr>
            <w:r>
              <w:rPr>
                <w:sz w:val="20"/>
              </w:rPr>
              <w:t>Employee requests a leave</w:t>
            </w:r>
            <w:r w:rsidR="00AF5E86">
              <w:rPr>
                <w:sz w:val="20"/>
              </w:rPr>
              <w:t xml:space="preserve"> </w:t>
            </w:r>
            <w:r>
              <w:rPr>
                <w:sz w:val="20"/>
              </w:rPr>
              <w:t>request</w:t>
            </w:r>
          </w:p>
        </w:tc>
        <w:tc>
          <w:tcPr>
            <w:tcW w:w="5591" w:type="dxa"/>
            <w:gridSpan w:val="2"/>
            <w:tcBorders>
              <w:top w:val="single" w:sz="18" w:space="0" w:color="4F81BC"/>
            </w:tcBorders>
          </w:tcPr>
          <w:p w:rsidR="00015B42" w:rsidRDefault="00EE0920">
            <w:pPr>
              <w:pStyle w:val="TableParagraph"/>
              <w:spacing w:before="1"/>
              <w:ind w:right="183"/>
              <w:rPr>
                <w:i/>
                <w:sz w:val="20"/>
              </w:rPr>
            </w:pPr>
            <w:r>
              <w:rPr>
                <w:i/>
                <w:sz w:val="20"/>
              </w:rPr>
              <w:t>As with all leaves, an employee must inform his/her supervisor of a leave request</w:t>
            </w:r>
          </w:p>
        </w:tc>
      </w:tr>
      <w:tr w:rsidR="00015B42" w:rsidTr="00AF5E86">
        <w:trPr>
          <w:gridAfter w:val="1"/>
          <w:wAfter w:w="112" w:type="dxa"/>
          <w:trHeight w:val="920"/>
        </w:trPr>
        <w:tc>
          <w:tcPr>
            <w:tcW w:w="3987" w:type="dxa"/>
            <w:gridSpan w:val="2"/>
          </w:tcPr>
          <w:p w:rsidR="00015B42" w:rsidRDefault="00EE0920" w:rsidP="00EE0920">
            <w:pPr>
              <w:pStyle w:val="TableParagraph"/>
              <w:numPr>
                <w:ilvl w:val="0"/>
                <w:numId w:val="1"/>
              </w:numPr>
              <w:spacing w:before="1"/>
              <w:ind w:left="792"/>
              <w:rPr>
                <w:sz w:val="20"/>
              </w:rPr>
            </w:pPr>
            <w:r>
              <w:rPr>
                <w:sz w:val="20"/>
              </w:rPr>
              <w:t>Departmental HR Contact reviews the request to determine type of leave (s) event</w:t>
            </w:r>
          </w:p>
        </w:tc>
        <w:tc>
          <w:tcPr>
            <w:tcW w:w="5591" w:type="dxa"/>
            <w:gridSpan w:val="2"/>
          </w:tcPr>
          <w:p w:rsidR="00015B42" w:rsidRDefault="00EE0920">
            <w:pPr>
              <w:pStyle w:val="TableParagraph"/>
              <w:spacing w:before="1"/>
              <w:rPr>
                <w:i/>
                <w:sz w:val="20"/>
              </w:rPr>
            </w:pPr>
            <w:r>
              <w:rPr>
                <w:i/>
                <w:sz w:val="20"/>
              </w:rPr>
              <w:t>The department will review whether the leave request is for care of a sick family member, bonding with a new child or military type leave to care for a family member</w:t>
            </w:r>
          </w:p>
        </w:tc>
      </w:tr>
      <w:tr w:rsidR="00015B42" w:rsidTr="00AF5E86">
        <w:trPr>
          <w:gridAfter w:val="1"/>
          <w:wAfter w:w="112" w:type="dxa"/>
          <w:trHeight w:val="690"/>
        </w:trPr>
        <w:tc>
          <w:tcPr>
            <w:tcW w:w="3987" w:type="dxa"/>
            <w:gridSpan w:val="2"/>
          </w:tcPr>
          <w:p w:rsidR="00015B42" w:rsidRDefault="00EE0920" w:rsidP="00EE0920">
            <w:pPr>
              <w:pStyle w:val="TableParagraph"/>
              <w:numPr>
                <w:ilvl w:val="0"/>
                <w:numId w:val="1"/>
              </w:numPr>
              <w:ind w:left="792" w:right="185"/>
              <w:rPr>
                <w:sz w:val="20"/>
              </w:rPr>
            </w:pPr>
            <w:r>
              <w:rPr>
                <w:sz w:val="20"/>
              </w:rPr>
              <w:t xml:space="preserve">If PFL type of event, the employee is instructed to contact </w:t>
            </w:r>
            <w:r w:rsidR="00AF5E86">
              <w:rPr>
                <w:sz w:val="20"/>
              </w:rPr>
              <w:t>New York Life</w:t>
            </w:r>
          </w:p>
        </w:tc>
        <w:tc>
          <w:tcPr>
            <w:tcW w:w="5591" w:type="dxa"/>
            <w:gridSpan w:val="2"/>
          </w:tcPr>
          <w:p w:rsidR="00015B42" w:rsidRDefault="00EE0920">
            <w:pPr>
              <w:pStyle w:val="TableParagraph"/>
              <w:ind w:right="183"/>
              <w:rPr>
                <w:i/>
                <w:sz w:val="20"/>
              </w:rPr>
            </w:pPr>
            <w:r>
              <w:rPr>
                <w:i/>
                <w:sz w:val="20"/>
              </w:rPr>
              <w:t xml:space="preserve">The employee can call </w:t>
            </w:r>
            <w:r w:rsidR="00AF5E86">
              <w:rPr>
                <w:i/>
                <w:sz w:val="20"/>
              </w:rPr>
              <w:t xml:space="preserve">New York Life </w:t>
            </w:r>
            <w:r>
              <w:rPr>
                <w:i/>
                <w:sz w:val="20"/>
              </w:rPr>
              <w:t>with the following phone 888- 842-4462, 8 a.m.- 8 p.m. EST, Mon to Fri</w:t>
            </w:r>
          </w:p>
        </w:tc>
      </w:tr>
      <w:tr w:rsidR="00015B42" w:rsidTr="00AF5E86">
        <w:trPr>
          <w:gridAfter w:val="1"/>
          <w:wAfter w:w="112" w:type="dxa"/>
          <w:trHeight w:val="921"/>
        </w:trPr>
        <w:tc>
          <w:tcPr>
            <w:tcW w:w="3987" w:type="dxa"/>
            <w:gridSpan w:val="2"/>
          </w:tcPr>
          <w:p w:rsidR="00015B42" w:rsidRDefault="00EE0920" w:rsidP="00EE0920">
            <w:pPr>
              <w:pStyle w:val="TableParagraph"/>
              <w:numPr>
                <w:ilvl w:val="0"/>
                <w:numId w:val="1"/>
              </w:numPr>
              <w:ind w:left="792"/>
              <w:rPr>
                <w:sz w:val="20"/>
              </w:rPr>
            </w:pPr>
            <w:r>
              <w:rPr>
                <w:sz w:val="20"/>
              </w:rPr>
              <w:t>Employee contacts</w:t>
            </w:r>
            <w:r w:rsidR="00AF5E86">
              <w:rPr>
                <w:sz w:val="20"/>
              </w:rPr>
              <w:t xml:space="preserve"> New York Life</w:t>
            </w:r>
          </w:p>
        </w:tc>
        <w:tc>
          <w:tcPr>
            <w:tcW w:w="5591" w:type="dxa"/>
            <w:gridSpan w:val="2"/>
          </w:tcPr>
          <w:p w:rsidR="00015B42" w:rsidRDefault="00AF5E86">
            <w:pPr>
              <w:pStyle w:val="TableParagraph"/>
              <w:ind w:right="183"/>
              <w:rPr>
                <w:i/>
                <w:sz w:val="20"/>
              </w:rPr>
            </w:pPr>
            <w:r>
              <w:rPr>
                <w:i/>
                <w:sz w:val="20"/>
              </w:rPr>
              <w:t xml:space="preserve">New York Life </w:t>
            </w:r>
            <w:r w:rsidR="00EE0920">
              <w:rPr>
                <w:i/>
                <w:sz w:val="20"/>
              </w:rPr>
              <w:t>will ask the employee for relevant information and send a form to complete as well as items such as direct deposit forms</w:t>
            </w:r>
          </w:p>
        </w:tc>
      </w:tr>
      <w:tr w:rsidR="00015B42" w:rsidTr="00AF5E86">
        <w:trPr>
          <w:gridAfter w:val="1"/>
          <w:wAfter w:w="112" w:type="dxa"/>
          <w:trHeight w:val="1379"/>
        </w:trPr>
        <w:tc>
          <w:tcPr>
            <w:tcW w:w="3987" w:type="dxa"/>
            <w:gridSpan w:val="2"/>
          </w:tcPr>
          <w:p w:rsidR="00015B42" w:rsidRDefault="00EE0920" w:rsidP="00EE0920">
            <w:pPr>
              <w:pStyle w:val="TableParagraph"/>
              <w:numPr>
                <w:ilvl w:val="0"/>
                <w:numId w:val="1"/>
              </w:numPr>
              <w:ind w:left="792" w:right="317"/>
              <w:rPr>
                <w:sz w:val="20"/>
              </w:rPr>
            </w:pPr>
            <w:r>
              <w:rPr>
                <w:sz w:val="20"/>
              </w:rPr>
              <w:t>Departmental HR Contact completes</w:t>
            </w:r>
            <w:r w:rsidR="00AF5E86">
              <w:rPr>
                <w:sz w:val="20"/>
              </w:rPr>
              <w:t xml:space="preserve"> </w:t>
            </w:r>
            <w:r>
              <w:rPr>
                <w:sz w:val="20"/>
              </w:rPr>
              <w:t>and submits the</w:t>
            </w:r>
            <w:r>
              <w:rPr>
                <w:color w:val="0000FF"/>
                <w:sz w:val="20"/>
              </w:rPr>
              <w:t xml:space="preserve"> </w:t>
            </w:r>
            <w:hyperlink r:id="rId6">
              <w:r>
                <w:rPr>
                  <w:i/>
                  <w:color w:val="0000FF"/>
                  <w:sz w:val="20"/>
                  <w:u w:val="single" w:color="0000FF"/>
                </w:rPr>
                <w:t>PFL</w:t>
              </w:r>
            </w:hyperlink>
            <w:hyperlink r:id="rId7">
              <w:r>
                <w:rPr>
                  <w:i/>
                  <w:color w:val="0000FF"/>
                  <w:sz w:val="20"/>
                  <w:u w:val="single" w:color="0000FF"/>
                </w:rPr>
                <w:t xml:space="preserve"> Information Form</w:t>
              </w:r>
              <w:r>
                <w:rPr>
                  <w:i/>
                  <w:color w:val="0000FF"/>
                  <w:sz w:val="20"/>
                </w:rPr>
                <w:t xml:space="preserve"> </w:t>
              </w:r>
            </w:hyperlink>
            <w:r>
              <w:rPr>
                <w:sz w:val="20"/>
              </w:rPr>
              <w:t>to Leave Management</w:t>
            </w:r>
          </w:p>
        </w:tc>
        <w:tc>
          <w:tcPr>
            <w:tcW w:w="5591" w:type="dxa"/>
            <w:gridSpan w:val="2"/>
          </w:tcPr>
          <w:p w:rsidR="00015B42" w:rsidRDefault="00EE0920">
            <w:pPr>
              <w:pStyle w:val="TableParagraph"/>
              <w:ind w:right="183"/>
              <w:rPr>
                <w:i/>
                <w:sz w:val="20"/>
              </w:rPr>
            </w:pPr>
            <w:r>
              <w:rPr>
                <w:i/>
                <w:sz w:val="20"/>
              </w:rPr>
              <w:t>The PFL Information Form should be completed with the employee and returned to the leave management office. The form should be filled out in its entirety and includes basic information about the employee, as well as the use of paid leave such as vacation, sick time and personal days</w:t>
            </w:r>
          </w:p>
        </w:tc>
      </w:tr>
      <w:tr w:rsidR="00015B42" w:rsidTr="00AF5E86">
        <w:trPr>
          <w:gridAfter w:val="1"/>
          <w:wAfter w:w="112" w:type="dxa"/>
          <w:trHeight w:val="690"/>
        </w:trPr>
        <w:tc>
          <w:tcPr>
            <w:tcW w:w="3987" w:type="dxa"/>
            <w:gridSpan w:val="2"/>
          </w:tcPr>
          <w:p w:rsidR="00015B42" w:rsidRDefault="00AF5E86" w:rsidP="00EE0920">
            <w:pPr>
              <w:pStyle w:val="TableParagraph"/>
              <w:numPr>
                <w:ilvl w:val="0"/>
                <w:numId w:val="1"/>
              </w:numPr>
              <w:spacing w:before="3" w:line="230" w:lineRule="exact"/>
              <w:ind w:left="792" w:right="185"/>
              <w:rPr>
                <w:sz w:val="20"/>
              </w:rPr>
            </w:pPr>
            <w:r>
              <w:rPr>
                <w:sz w:val="20"/>
              </w:rPr>
              <w:t>New York Life</w:t>
            </w:r>
            <w:r w:rsidR="00EE0920">
              <w:rPr>
                <w:sz w:val="20"/>
              </w:rPr>
              <w:t xml:space="preserve"> will contact leave management to request required employer statement</w:t>
            </w:r>
          </w:p>
        </w:tc>
        <w:tc>
          <w:tcPr>
            <w:tcW w:w="5591" w:type="dxa"/>
            <w:gridSpan w:val="2"/>
          </w:tcPr>
          <w:p w:rsidR="00015B42" w:rsidRDefault="00EE0920">
            <w:pPr>
              <w:pStyle w:val="TableParagraph"/>
              <w:rPr>
                <w:i/>
                <w:sz w:val="20"/>
              </w:rPr>
            </w:pPr>
            <w:r>
              <w:rPr>
                <w:i/>
                <w:sz w:val="20"/>
              </w:rPr>
              <w:t>Leave Management will have the statutory three days to submit required information to</w:t>
            </w:r>
            <w:r w:rsidR="00AF5E86">
              <w:rPr>
                <w:i/>
                <w:sz w:val="20"/>
              </w:rPr>
              <w:t xml:space="preserve"> New York Life</w:t>
            </w:r>
          </w:p>
        </w:tc>
      </w:tr>
      <w:tr w:rsidR="00015B42" w:rsidTr="00AF5E86">
        <w:trPr>
          <w:gridAfter w:val="1"/>
          <w:wAfter w:w="112" w:type="dxa"/>
          <w:trHeight w:val="915"/>
        </w:trPr>
        <w:tc>
          <w:tcPr>
            <w:tcW w:w="3987" w:type="dxa"/>
            <w:gridSpan w:val="2"/>
          </w:tcPr>
          <w:p w:rsidR="00015B42" w:rsidRDefault="00EE0920" w:rsidP="00EE0920">
            <w:pPr>
              <w:pStyle w:val="TableParagraph"/>
              <w:numPr>
                <w:ilvl w:val="0"/>
                <w:numId w:val="1"/>
              </w:numPr>
              <w:ind w:left="792" w:right="185"/>
              <w:rPr>
                <w:sz w:val="20"/>
              </w:rPr>
            </w:pPr>
            <w:r>
              <w:rPr>
                <w:sz w:val="20"/>
              </w:rPr>
              <w:t>Leave Management will complete the employer statement as required by NYS law</w:t>
            </w:r>
          </w:p>
        </w:tc>
        <w:tc>
          <w:tcPr>
            <w:tcW w:w="5591" w:type="dxa"/>
            <w:gridSpan w:val="2"/>
          </w:tcPr>
          <w:p w:rsidR="00015B42" w:rsidRDefault="00EE0920">
            <w:pPr>
              <w:pStyle w:val="TableParagraph"/>
              <w:ind w:right="183"/>
              <w:rPr>
                <w:i/>
                <w:sz w:val="20"/>
              </w:rPr>
            </w:pPr>
            <w:r>
              <w:rPr>
                <w:i/>
                <w:sz w:val="20"/>
              </w:rPr>
              <w:t xml:space="preserve">If there is additional information that </w:t>
            </w:r>
            <w:r w:rsidR="00AF5E86">
              <w:rPr>
                <w:i/>
                <w:sz w:val="20"/>
              </w:rPr>
              <w:t>New York Life</w:t>
            </w:r>
            <w:r>
              <w:rPr>
                <w:i/>
                <w:sz w:val="20"/>
              </w:rPr>
              <w:t xml:space="preserve"> needs to complete a claim, leave management will contact the department</w:t>
            </w:r>
          </w:p>
        </w:tc>
      </w:tr>
      <w:tr w:rsidR="00015B42" w:rsidTr="00AF5E86">
        <w:trPr>
          <w:gridAfter w:val="1"/>
          <w:wAfter w:w="112" w:type="dxa"/>
          <w:trHeight w:val="1151"/>
        </w:trPr>
        <w:tc>
          <w:tcPr>
            <w:tcW w:w="3987" w:type="dxa"/>
            <w:gridSpan w:val="2"/>
          </w:tcPr>
          <w:p w:rsidR="00015B42" w:rsidRDefault="00EE0920" w:rsidP="00EE0920">
            <w:pPr>
              <w:pStyle w:val="TableParagraph"/>
              <w:numPr>
                <w:ilvl w:val="0"/>
                <w:numId w:val="1"/>
              </w:numPr>
              <w:tabs>
                <w:tab w:val="left" w:pos="827"/>
              </w:tabs>
              <w:ind w:left="792" w:right="185"/>
              <w:rPr>
                <w:sz w:val="20"/>
              </w:rPr>
            </w:pPr>
            <w:r>
              <w:rPr>
                <w:sz w:val="20"/>
              </w:rPr>
              <w:t>Leave Management will monitor all PFL leaves and will serve as</w:t>
            </w:r>
            <w:r>
              <w:rPr>
                <w:spacing w:val="-15"/>
                <w:sz w:val="20"/>
              </w:rPr>
              <w:t xml:space="preserve"> </w:t>
            </w:r>
            <w:r>
              <w:rPr>
                <w:sz w:val="20"/>
              </w:rPr>
              <w:t>a liaison between the department and</w:t>
            </w:r>
            <w:r>
              <w:rPr>
                <w:spacing w:val="-2"/>
                <w:sz w:val="20"/>
              </w:rPr>
              <w:t xml:space="preserve"> </w:t>
            </w:r>
            <w:r w:rsidR="00AF5E86">
              <w:rPr>
                <w:sz w:val="20"/>
              </w:rPr>
              <w:t>New York Life</w:t>
            </w:r>
          </w:p>
        </w:tc>
        <w:tc>
          <w:tcPr>
            <w:tcW w:w="5591" w:type="dxa"/>
            <w:gridSpan w:val="2"/>
          </w:tcPr>
          <w:p w:rsidR="00015B42" w:rsidRDefault="00EE0920">
            <w:pPr>
              <w:pStyle w:val="TableParagraph"/>
              <w:ind w:right="183"/>
              <w:rPr>
                <w:i/>
                <w:sz w:val="20"/>
              </w:rPr>
            </w:pPr>
            <w:r>
              <w:rPr>
                <w:i/>
                <w:sz w:val="20"/>
              </w:rPr>
              <w:t xml:space="preserve">Leave Management will reconcile leave notifications received from departments with the approval/ denials received from </w:t>
            </w:r>
            <w:r w:rsidR="00AF5E86">
              <w:rPr>
                <w:i/>
                <w:sz w:val="20"/>
              </w:rPr>
              <w:t>New York Life</w:t>
            </w:r>
          </w:p>
        </w:tc>
      </w:tr>
      <w:tr w:rsidR="00015B42" w:rsidTr="00AF5E86">
        <w:trPr>
          <w:gridAfter w:val="1"/>
          <w:wAfter w:w="112" w:type="dxa"/>
          <w:trHeight w:val="1148"/>
        </w:trPr>
        <w:tc>
          <w:tcPr>
            <w:tcW w:w="3987" w:type="dxa"/>
            <w:gridSpan w:val="2"/>
          </w:tcPr>
          <w:p w:rsidR="00015B42" w:rsidRDefault="00EE0920" w:rsidP="00EE0920">
            <w:pPr>
              <w:pStyle w:val="TableParagraph"/>
              <w:numPr>
                <w:ilvl w:val="0"/>
                <w:numId w:val="1"/>
              </w:numPr>
              <w:ind w:left="792" w:right="113"/>
              <w:rPr>
                <w:sz w:val="20"/>
              </w:rPr>
            </w:pPr>
            <w:r>
              <w:rPr>
                <w:sz w:val="20"/>
              </w:rPr>
              <w:t>Leave Management will send</w:t>
            </w:r>
            <w:r w:rsidR="00E607D9">
              <w:rPr>
                <w:sz w:val="20"/>
              </w:rPr>
              <w:t xml:space="preserve"> </w:t>
            </w:r>
            <w:r>
              <w:rPr>
                <w:sz w:val="20"/>
              </w:rPr>
              <w:t>notifications to departments once a determination has been made regarding the leave</w:t>
            </w:r>
          </w:p>
        </w:tc>
        <w:tc>
          <w:tcPr>
            <w:tcW w:w="5591" w:type="dxa"/>
            <w:gridSpan w:val="2"/>
          </w:tcPr>
          <w:p w:rsidR="00015B42" w:rsidRDefault="00EE0920">
            <w:pPr>
              <w:pStyle w:val="TableParagraph"/>
              <w:ind w:right="285"/>
              <w:rPr>
                <w:i/>
                <w:sz w:val="20"/>
              </w:rPr>
            </w:pPr>
            <w:r>
              <w:rPr>
                <w:i/>
                <w:sz w:val="20"/>
              </w:rPr>
              <w:t>Leave Management will send an email notification with the approval/denial, duration of leave (if approved), and the action codes for the PAF</w:t>
            </w:r>
          </w:p>
        </w:tc>
      </w:tr>
      <w:tr w:rsidR="00015B42" w:rsidTr="00AF5E86">
        <w:trPr>
          <w:gridAfter w:val="1"/>
          <w:wAfter w:w="112" w:type="dxa"/>
          <w:trHeight w:val="1382"/>
        </w:trPr>
        <w:tc>
          <w:tcPr>
            <w:tcW w:w="3987" w:type="dxa"/>
            <w:gridSpan w:val="2"/>
          </w:tcPr>
          <w:p w:rsidR="00015B42" w:rsidRDefault="00EE0920" w:rsidP="00EE0920">
            <w:pPr>
              <w:pStyle w:val="TableParagraph"/>
              <w:numPr>
                <w:ilvl w:val="0"/>
                <w:numId w:val="1"/>
              </w:numPr>
              <w:ind w:left="792"/>
              <w:rPr>
                <w:sz w:val="20"/>
              </w:rPr>
            </w:pPr>
            <w:r>
              <w:rPr>
                <w:sz w:val="20"/>
              </w:rPr>
              <w:t>Departmental HR Contact submits PAF to process the PFL leave</w:t>
            </w:r>
          </w:p>
        </w:tc>
        <w:tc>
          <w:tcPr>
            <w:tcW w:w="5591" w:type="dxa"/>
            <w:gridSpan w:val="2"/>
          </w:tcPr>
          <w:p w:rsidR="00015B42" w:rsidRDefault="00EE0920">
            <w:pPr>
              <w:pStyle w:val="TableParagraph"/>
              <w:ind w:right="13"/>
              <w:rPr>
                <w:i/>
                <w:sz w:val="20"/>
              </w:rPr>
            </w:pPr>
            <w:r>
              <w:rPr>
                <w:i/>
                <w:sz w:val="20"/>
              </w:rPr>
              <w:t xml:space="preserve">Departments will submit a PAF to place the employee out on leave by using the appropriate </w:t>
            </w:r>
            <w:hyperlink r:id="rId8">
              <w:r>
                <w:rPr>
                  <w:i/>
                  <w:color w:val="0000FF"/>
                  <w:sz w:val="20"/>
                  <w:u w:val="single" w:color="0000FF"/>
                </w:rPr>
                <w:t>PFL leave action reason</w:t>
              </w:r>
            </w:hyperlink>
            <w:r>
              <w:rPr>
                <w:i/>
                <w:color w:val="0000FF"/>
                <w:sz w:val="20"/>
              </w:rPr>
              <w:t xml:space="preserve"> </w:t>
            </w:r>
            <w:hyperlink r:id="rId9">
              <w:r>
                <w:rPr>
                  <w:i/>
                  <w:color w:val="0000FF"/>
                  <w:sz w:val="20"/>
                  <w:u w:val="single" w:color="0000FF"/>
                </w:rPr>
                <w:t>codes.</w:t>
              </w:r>
            </w:hyperlink>
          </w:p>
          <w:p w:rsidR="00015B42" w:rsidRDefault="00EE0920">
            <w:pPr>
              <w:pStyle w:val="TableParagraph"/>
              <w:spacing w:before="1"/>
              <w:ind w:right="13"/>
              <w:rPr>
                <w:i/>
                <w:sz w:val="20"/>
              </w:rPr>
            </w:pPr>
            <w:r>
              <w:rPr>
                <w:i/>
                <w:sz w:val="20"/>
              </w:rPr>
              <w:t>Please note that the approval notification must be submitted to HRPC along with the PAF.</w:t>
            </w:r>
          </w:p>
        </w:tc>
      </w:tr>
    </w:tbl>
    <w:p w:rsidR="00015B42" w:rsidRDefault="00015B42">
      <w:pPr>
        <w:rPr>
          <w:sz w:val="24"/>
        </w:rPr>
      </w:pPr>
    </w:p>
    <w:p w:rsidR="00015B42" w:rsidRDefault="00015B42">
      <w:pPr>
        <w:rPr>
          <w:sz w:val="24"/>
        </w:rPr>
      </w:pPr>
    </w:p>
    <w:p w:rsidR="00015B42" w:rsidRDefault="00015B42">
      <w:pPr>
        <w:rPr>
          <w:sz w:val="24"/>
        </w:rPr>
      </w:pPr>
    </w:p>
    <w:p w:rsidR="00015B42" w:rsidRDefault="00015B42">
      <w:pPr>
        <w:rPr>
          <w:sz w:val="24"/>
        </w:rPr>
      </w:pPr>
    </w:p>
    <w:p w:rsidR="00015B42" w:rsidRDefault="00015B42">
      <w:pPr>
        <w:rPr>
          <w:sz w:val="24"/>
        </w:rPr>
      </w:pPr>
    </w:p>
    <w:p w:rsidR="00015B42" w:rsidRDefault="00015B42">
      <w:pPr>
        <w:rPr>
          <w:sz w:val="24"/>
        </w:rPr>
      </w:pPr>
    </w:p>
    <w:p w:rsidR="00015B42" w:rsidRDefault="00015B42">
      <w:pPr>
        <w:spacing w:before="4"/>
        <w:rPr>
          <w:sz w:val="19"/>
        </w:rPr>
      </w:pPr>
    </w:p>
    <w:p w:rsidR="00015B42" w:rsidRDefault="00EE0920">
      <w:pPr>
        <w:ind w:right="235"/>
        <w:jc w:val="right"/>
        <w:rPr>
          <w:b/>
          <w:sz w:val="20"/>
        </w:rPr>
      </w:pPr>
      <w:r>
        <w:rPr>
          <w:sz w:val="20"/>
        </w:rPr>
        <w:t xml:space="preserve">Page </w:t>
      </w:r>
      <w:r>
        <w:rPr>
          <w:b/>
          <w:sz w:val="20"/>
        </w:rPr>
        <w:t xml:space="preserve">1 </w:t>
      </w:r>
      <w:r>
        <w:rPr>
          <w:sz w:val="20"/>
        </w:rPr>
        <w:t xml:space="preserve">of </w:t>
      </w:r>
      <w:r>
        <w:rPr>
          <w:b/>
          <w:sz w:val="20"/>
        </w:rPr>
        <w:t>1</w:t>
      </w:r>
    </w:p>
    <w:sectPr w:rsidR="00015B42">
      <w:type w:val="continuous"/>
      <w:pgSz w:w="12240" w:h="15840"/>
      <w:pgMar w:top="7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606B8"/>
    <w:multiLevelType w:val="hybridMultilevel"/>
    <w:tmpl w:val="D010B6D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42"/>
    <w:rsid w:val="00015B42"/>
    <w:rsid w:val="005B6F96"/>
    <w:rsid w:val="00AF5E86"/>
    <w:rsid w:val="00D03FC2"/>
    <w:rsid w:val="00E607D9"/>
    <w:rsid w:val="00EE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82F2F-1A31-4BAA-891A-72FD5B72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r.columbia.edu/forms-docs/action-reason-codes" TargetMode="External"/><Relationship Id="rId3" Type="http://schemas.openxmlformats.org/officeDocument/2006/relationships/settings" Target="settings.xml"/><Relationship Id="rId7" Type="http://schemas.openxmlformats.org/officeDocument/2006/relationships/hyperlink" Target="http://hr.columbia.edu/forms-docs/pfl-inform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columbia.edu/forms-docs/pfl-information-for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columbia.edu/forms-docs/action-reason-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Rishi</dc:creator>
  <cp:lastModifiedBy>Hana Bloch</cp:lastModifiedBy>
  <cp:revision>2</cp:revision>
  <dcterms:created xsi:type="dcterms:W3CDTF">2023-05-17T15:55:00Z</dcterms:created>
  <dcterms:modified xsi:type="dcterms:W3CDTF">2023-05-17T15:55:00Z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2023-05-17T00:00:00Z</vt:filetime>
  </property>
</Properties>
</file>